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2315" w14:textId="77777777" w:rsidR="002276D1" w:rsidRPr="00C44002" w:rsidRDefault="00D94DD8" w:rsidP="00876D3D">
      <w:pPr>
        <w:pStyle w:val="MAINTITLE"/>
        <w:rPr>
          <w:lang w:val="pt-PT"/>
        </w:rPr>
      </w:pPr>
      <w:r>
        <w:rPr>
          <w:lang w:val="pt-PT"/>
        </w:rPr>
        <w:t xml:space="preserve">Ya tengo mi cartografía ... ¿y ahora cómo la mantengo?: </w:t>
      </w:r>
      <w:r w:rsidR="00F1464C">
        <w:rPr>
          <w:lang w:val="pt-PT"/>
        </w:rPr>
        <w:t>a</w:t>
      </w:r>
      <w:r w:rsidR="0021340A">
        <w:rPr>
          <w:lang w:val="pt-PT"/>
        </w:rPr>
        <w:t>spectos clave para el mantenimiento de las bases geográficas de referencia</w:t>
      </w:r>
    </w:p>
    <w:p w14:paraId="05FF8EAF" w14:textId="77777777" w:rsidR="002276D1" w:rsidRPr="00C44002" w:rsidRDefault="002276D1">
      <w:pPr>
        <w:rPr>
          <w:lang w:val="pt-PT"/>
        </w:rPr>
        <w:sectPr w:rsidR="002276D1" w:rsidRPr="00C44002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14:paraId="38118FF0" w14:textId="77777777" w:rsidR="002276D1" w:rsidRPr="005D26F8" w:rsidRDefault="00595C89" w:rsidP="00D57604">
      <w:pPr>
        <w:pStyle w:val="Authors"/>
        <w:rPr>
          <w:lang w:val="pt-PT"/>
        </w:rPr>
      </w:pPr>
      <w:r>
        <w:rPr>
          <w:lang w:val="pt-PT"/>
        </w:rPr>
        <w:t>Á</w:t>
      </w:r>
      <w:r w:rsidR="0021340A">
        <w:rPr>
          <w:lang w:val="pt-PT"/>
        </w:rPr>
        <w:t>lvarez, Juan Miguel</w:t>
      </w:r>
      <w:r>
        <w:rPr>
          <w:lang w:val="pt-PT"/>
        </w:rPr>
        <w:t xml:space="preserve">; </w:t>
      </w:r>
      <w:r w:rsidR="00A31AB0">
        <w:rPr>
          <w:lang w:val="pt-PT"/>
        </w:rPr>
        <w:t xml:space="preserve">Guinea, Alejandro; </w:t>
      </w:r>
      <w:r>
        <w:rPr>
          <w:lang w:val="pt-PT"/>
        </w:rPr>
        <w:t>Hernán</w:t>
      </w:r>
      <w:r w:rsidR="00073777">
        <w:rPr>
          <w:lang w:val="pt-PT"/>
        </w:rPr>
        <w:t>dez</w:t>
      </w:r>
      <w:r w:rsidR="00073777" w:rsidRPr="005D26F8">
        <w:rPr>
          <w:lang w:val="pt-PT"/>
        </w:rPr>
        <w:t>, Iñigo</w:t>
      </w:r>
      <w:r w:rsidR="00C65883" w:rsidRPr="005D26F8">
        <w:rPr>
          <w:lang w:val="pt-PT"/>
        </w:rPr>
        <w:t>; Elorza, Mikel</w:t>
      </w:r>
    </w:p>
    <w:p w14:paraId="14CBC527" w14:textId="77777777" w:rsidR="002276D1" w:rsidRPr="005D26F8" w:rsidRDefault="002276D1">
      <w:pPr>
        <w:rPr>
          <w:lang w:val="pt-PT"/>
        </w:rPr>
      </w:pPr>
    </w:p>
    <w:p w14:paraId="68573046" w14:textId="77777777" w:rsidR="002276D1" w:rsidRPr="005D26F8" w:rsidRDefault="002276D1">
      <w:pPr>
        <w:rPr>
          <w:lang w:val="pt-PT"/>
        </w:rPr>
        <w:sectPr w:rsidR="002276D1" w:rsidRPr="005D26F8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14:paraId="73E3D5BA" w14:textId="77777777" w:rsidR="0021340A" w:rsidRPr="005D26F8" w:rsidRDefault="0021340A" w:rsidP="00E12F2B">
      <w:pPr>
        <w:jc w:val="both"/>
        <w:rPr>
          <w:rFonts w:ascii="Trebuchet MS" w:hAnsi="Trebuchet MS"/>
          <w:sz w:val="16"/>
          <w:lang w:val="pt-PT"/>
        </w:rPr>
      </w:pPr>
      <w:r w:rsidRPr="005D26F8">
        <w:rPr>
          <w:rFonts w:ascii="Trebuchet MS" w:hAnsi="Trebuchet MS"/>
          <w:sz w:val="16"/>
          <w:lang w:val="pt-PT"/>
        </w:rPr>
        <w:t>Las bases geográficas de referencia (las antiguas cartografías b</w:t>
      </w:r>
      <w:r w:rsidR="00F1464C">
        <w:rPr>
          <w:rFonts w:ascii="Trebuchet MS" w:hAnsi="Trebuchet MS"/>
          <w:sz w:val="16"/>
          <w:lang w:val="pt-PT"/>
        </w:rPr>
        <w:t>ásicas</w:t>
      </w:r>
      <w:r w:rsidRPr="005D26F8">
        <w:rPr>
          <w:rFonts w:ascii="Trebuchet MS" w:hAnsi="Trebuchet MS"/>
          <w:sz w:val="16"/>
          <w:lang w:val="pt-PT"/>
        </w:rPr>
        <w:t xml:space="preserve">) tienen en el mantenimiento y la actualización el talón de aquiles para </w:t>
      </w:r>
      <w:r w:rsidR="00FA1804" w:rsidRPr="005D26F8">
        <w:rPr>
          <w:rFonts w:ascii="Trebuchet MS" w:hAnsi="Trebuchet MS"/>
          <w:sz w:val="16"/>
          <w:lang w:val="pt-PT"/>
        </w:rPr>
        <w:t>demostrar</w:t>
      </w:r>
      <w:r w:rsidRPr="005D26F8">
        <w:rPr>
          <w:rFonts w:ascii="Trebuchet MS" w:hAnsi="Trebuchet MS"/>
          <w:sz w:val="16"/>
          <w:lang w:val="pt-PT"/>
        </w:rPr>
        <w:t xml:space="preserve"> su eficacia. Desde ha</w:t>
      </w:r>
      <w:r w:rsidR="00C2014D" w:rsidRPr="005D26F8">
        <w:rPr>
          <w:rFonts w:ascii="Trebuchet MS" w:hAnsi="Trebuchet MS"/>
          <w:sz w:val="16"/>
          <w:lang w:val="pt-PT"/>
        </w:rPr>
        <w:t>ce años ya, han quedado obsoleto</w:t>
      </w:r>
      <w:r w:rsidRPr="005D26F8">
        <w:rPr>
          <w:rFonts w:ascii="Trebuchet MS" w:hAnsi="Trebuchet MS"/>
          <w:sz w:val="16"/>
          <w:lang w:val="pt-PT"/>
        </w:rPr>
        <w:t xml:space="preserve">s los procesos de actualización </w:t>
      </w:r>
      <w:r w:rsidR="00FA1804" w:rsidRPr="005D26F8">
        <w:rPr>
          <w:rFonts w:ascii="Trebuchet MS" w:hAnsi="Trebuchet MS"/>
          <w:sz w:val="16"/>
          <w:lang w:val="pt-PT"/>
        </w:rPr>
        <w:t xml:space="preserve">por hojas, </w:t>
      </w:r>
      <w:r w:rsidRPr="005D26F8">
        <w:rPr>
          <w:rFonts w:ascii="Trebuchet MS" w:hAnsi="Trebuchet MS"/>
          <w:sz w:val="16"/>
          <w:lang w:val="pt-PT"/>
        </w:rPr>
        <w:t xml:space="preserve">que suponían empezar por una esquina y terminar por otra, ya que, dependiendo de la extensión y los recursos </w:t>
      </w:r>
      <w:r w:rsidR="00871886" w:rsidRPr="005D26F8">
        <w:rPr>
          <w:rFonts w:ascii="Trebuchet MS" w:hAnsi="Trebuchet MS"/>
          <w:sz w:val="16"/>
          <w:lang w:val="pt-PT"/>
        </w:rPr>
        <w:t xml:space="preserve">económicos </w:t>
      </w:r>
      <w:r w:rsidRPr="005D26F8">
        <w:rPr>
          <w:rFonts w:ascii="Trebuchet MS" w:hAnsi="Trebuchet MS"/>
          <w:sz w:val="16"/>
          <w:lang w:val="pt-PT"/>
        </w:rPr>
        <w:t>que se dedicaba</w:t>
      </w:r>
      <w:r w:rsidR="00F1464C">
        <w:rPr>
          <w:rFonts w:ascii="Trebuchet MS" w:hAnsi="Trebuchet MS"/>
          <w:sz w:val="16"/>
          <w:lang w:val="pt-PT"/>
        </w:rPr>
        <w:t>n</w:t>
      </w:r>
      <w:r w:rsidRPr="005D26F8">
        <w:rPr>
          <w:rFonts w:ascii="Trebuchet MS" w:hAnsi="Trebuchet MS"/>
          <w:sz w:val="16"/>
          <w:lang w:val="pt-PT"/>
        </w:rPr>
        <w:t>, podían pasar varios años hasta cubrir todo el territorio, con lo que no se daba una respuesta adecuada</w:t>
      </w:r>
      <w:r w:rsidR="00BC4C80" w:rsidRPr="005D26F8">
        <w:rPr>
          <w:rFonts w:ascii="Trebuchet MS" w:hAnsi="Trebuchet MS"/>
          <w:sz w:val="16"/>
          <w:lang w:val="pt-PT"/>
        </w:rPr>
        <w:t xml:space="preserve"> a los usuarios. Por </w:t>
      </w:r>
      <w:r w:rsidRPr="005D26F8">
        <w:rPr>
          <w:rFonts w:ascii="Trebuchet MS" w:hAnsi="Trebuchet MS"/>
          <w:sz w:val="16"/>
          <w:lang w:val="pt-PT"/>
        </w:rPr>
        <w:t xml:space="preserve">ejemplo la apertura de una autopista, ferrocarril o </w:t>
      </w:r>
      <w:r w:rsidR="00BC4C80" w:rsidRPr="005D26F8">
        <w:rPr>
          <w:rFonts w:ascii="Trebuchet MS" w:hAnsi="Trebuchet MS"/>
          <w:sz w:val="16"/>
          <w:lang w:val="pt-PT"/>
        </w:rPr>
        <w:t xml:space="preserve">inauguración de un </w:t>
      </w:r>
      <w:r w:rsidRPr="005D26F8">
        <w:rPr>
          <w:rFonts w:ascii="Trebuchet MS" w:hAnsi="Trebuchet MS"/>
          <w:sz w:val="16"/>
          <w:lang w:val="pt-PT"/>
        </w:rPr>
        <w:t>edificio singular</w:t>
      </w:r>
      <w:r w:rsidR="00BC4C80" w:rsidRPr="005D26F8">
        <w:rPr>
          <w:rFonts w:ascii="Trebuchet MS" w:hAnsi="Trebuchet MS"/>
          <w:sz w:val="16"/>
          <w:lang w:val="pt-PT"/>
        </w:rPr>
        <w:t xml:space="preserve"> no se reflejaba en la </w:t>
      </w:r>
      <w:commentRangeStart w:id="0"/>
      <w:r w:rsidR="00F1464C">
        <w:rPr>
          <w:rFonts w:ascii="Trebuchet MS" w:hAnsi="Trebuchet MS"/>
          <w:sz w:val="16"/>
          <w:lang w:val="pt-PT"/>
        </w:rPr>
        <w:t>«</w:t>
      </w:r>
      <w:r w:rsidR="00BC4C80" w:rsidRPr="005D26F8">
        <w:rPr>
          <w:rFonts w:ascii="Trebuchet MS" w:hAnsi="Trebuchet MS"/>
          <w:sz w:val="16"/>
          <w:lang w:val="pt-PT"/>
        </w:rPr>
        <w:t>hoja</w:t>
      </w:r>
      <w:r w:rsidR="00F1464C">
        <w:rPr>
          <w:rFonts w:ascii="Trebuchet MS" w:hAnsi="Trebuchet MS"/>
          <w:sz w:val="16"/>
          <w:lang w:val="pt-PT"/>
        </w:rPr>
        <w:t>»</w:t>
      </w:r>
      <w:r w:rsidR="00BC4C80" w:rsidRPr="005D26F8">
        <w:rPr>
          <w:rFonts w:ascii="Trebuchet MS" w:hAnsi="Trebuchet MS"/>
          <w:sz w:val="16"/>
          <w:lang w:val="pt-PT"/>
        </w:rPr>
        <w:t xml:space="preserve"> </w:t>
      </w:r>
      <w:commentRangeEnd w:id="0"/>
      <w:r w:rsidR="00F1464C">
        <w:rPr>
          <w:rStyle w:val="Refdecomentario"/>
        </w:rPr>
        <w:commentReference w:id="0"/>
      </w:r>
      <w:r w:rsidR="00BC4C80" w:rsidRPr="005D26F8">
        <w:rPr>
          <w:rFonts w:ascii="Trebuchet MS" w:hAnsi="Trebuchet MS"/>
          <w:sz w:val="16"/>
          <w:lang w:val="pt-PT"/>
        </w:rPr>
        <w:t>hasta que se volvía a pasar por ella para actualizarla.</w:t>
      </w:r>
    </w:p>
    <w:p w14:paraId="068B3AC8" w14:textId="77777777" w:rsidR="00BC4C80" w:rsidRPr="005D26F8" w:rsidRDefault="00BC4C80" w:rsidP="00E12F2B">
      <w:pPr>
        <w:jc w:val="both"/>
        <w:rPr>
          <w:rFonts w:ascii="Trebuchet MS" w:hAnsi="Trebuchet MS"/>
          <w:sz w:val="16"/>
          <w:lang w:val="pt-PT"/>
        </w:rPr>
      </w:pPr>
    </w:p>
    <w:p w14:paraId="265AC806" w14:textId="77777777" w:rsidR="00BC4C80" w:rsidRPr="005D26F8" w:rsidRDefault="00BC4C80" w:rsidP="00E12F2B">
      <w:pPr>
        <w:jc w:val="both"/>
        <w:rPr>
          <w:rFonts w:ascii="Trebuchet MS" w:hAnsi="Trebuchet MS"/>
          <w:sz w:val="16"/>
          <w:lang w:val="pt-PT"/>
        </w:rPr>
      </w:pPr>
      <w:r w:rsidRPr="005D26F8">
        <w:rPr>
          <w:rFonts w:ascii="Trebuchet MS" w:hAnsi="Trebuchet MS"/>
          <w:sz w:val="16"/>
          <w:lang w:val="pt-PT"/>
        </w:rPr>
        <w:t>Las nuevas técnicas de captura de datos, como son</w:t>
      </w:r>
      <w:r w:rsidR="00F1464C">
        <w:rPr>
          <w:rFonts w:ascii="Trebuchet MS" w:hAnsi="Trebuchet MS"/>
          <w:sz w:val="16"/>
          <w:lang w:val="pt-PT"/>
        </w:rPr>
        <w:t xml:space="preserve"> el</w:t>
      </w:r>
      <w:r w:rsidRPr="005D26F8">
        <w:rPr>
          <w:rFonts w:ascii="Trebuchet MS" w:hAnsi="Trebuchet MS"/>
          <w:sz w:val="16"/>
          <w:lang w:val="pt-PT"/>
        </w:rPr>
        <w:t xml:space="preserve"> LIDAR, </w:t>
      </w:r>
      <w:r w:rsidRPr="00E12F2B">
        <w:rPr>
          <w:rFonts w:ascii="Trebuchet MS" w:hAnsi="Trebuchet MS"/>
          <w:i/>
          <w:sz w:val="16"/>
          <w:lang w:val="pt-PT"/>
        </w:rPr>
        <w:t>Mobile Mapping</w:t>
      </w:r>
      <w:r w:rsidRPr="005D26F8">
        <w:rPr>
          <w:rFonts w:ascii="Trebuchet MS" w:hAnsi="Trebuchet MS"/>
          <w:sz w:val="16"/>
          <w:lang w:val="pt-PT"/>
        </w:rPr>
        <w:t xml:space="preserve"> y alguna más tradicional como la ortofotografía, hacen posible la detección de cambios y por tanto poder </w:t>
      </w:r>
      <w:r w:rsidRPr="005D26F8">
        <w:rPr>
          <w:rFonts w:ascii="Trebuchet MS" w:hAnsi="Trebuchet MS"/>
          <w:b/>
          <w:sz w:val="16"/>
          <w:lang w:val="pt-PT"/>
        </w:rPr>
        <w:t xml:space="preserve">actualizar </w:t>
      </w:r>
      <w:r w:rsidR="00FA1804" w:rsidRPr="005D26F8">
        <w:rPr>
          <w:rFonts w:ascii="Trebuchet MS" w:hAnsi="Trebuchet MS"/>
          <w:b/>
          <w:sz w:val="16"/>
          <w:lang w:val="pt-PT"/>
        </w:rPr>
        <w:t>las bases de datos</w:t>
      </w:r>
      <w:r w:rsidRPr="005D26F8">
        <w:rPr>
          <w:rFonts w:ascii="Trebuchet MS" w:hAnsi="Trebuchet MS"/>
          <w:b/>
          <w:sz w:val="16"/>
          <w:lang w:val="pt-PT"/>
        </w:rPr>
        <w:t xml:space="preserve"> geográfica</w:t>
      </w:r>
      <w:r w:rsidR="00FA1804" w:rsidRPr="005D26F8">
        <w:rPr>
          <w:rFonts w:ascii="Trebuchet MS" w:hAnsi="Trebuchet MS"/>
          <w:b/>
          <w:sz w:val="16"/>
          <w:lang w:val="pt-PT"/>
        </w:rPr>
        <w:t>s</w:t>
      </w:r>
      <w:r w:rsidRPr="005D26F8">
        <w:rPr>
          <w:rFonts w:ascii="Trebuchet MS" w:hAnsi="Trebuchet MS"/>
          <w:b/>
          <w:sz w:val="16"/>
          <w:lang w:val="pt-PT"/>
        </w:rPr>
        <w:t xml:space="preserve"> de forma continua</w:t>
      </w:r>
      <w:r w:rsidRPr="005D26F8">
        <w:rPr>
          <w:rFonts w:ascii="Trebuchet MS" w:hAnsi="Trebuchet MS"/>
          <w:sz w:val="16"/>
          <w:lang w:val="pt-PT"/>
        </w:rPr>
        <w:t xml:space="preserve">, </w:t>
      </w:r>
      <w:r w:rsidR="00F1464C">
        <w:rPr>
          <w:rFonts w:ascii="Trebuchet MS" w:hAnsi="Trebuchet MS"/>
          <w:sz w:val="16"/>
          <w:lang w:val="pt-PT"/>
        </w:rPr>
        <w:t>pa</w:t>
      </w:r>
      <w:bookmarkStart w:id="1" w:name="_GoBack"/>
      <w:bookmarkEnd w:id="1"/>
      <w:r w:rsidR="00F1464C">
        <w:rPr>
          <w:rFonts w:ascii="Trebuchet MS" w:hAnsi="Trebuchet MS"/>
          <w:sz w:val="16"/>
          <w:lang w:val="pt-PT"/>
        </w:rPr>
        <w:t xml:space="preserve">ra </w:t>
      </w:r>
      <w:commentRangeStart w:id="2"/>
      <w:r w:rsidRPr="005D26F8">
        <w:rPr>
          <w:rFonts w:ascii="Trebuchet MS" w:hAnsi="Trebuchet MS"/>
          <w:sz w:val="16"/>
          <w:lang w:val="pt-PT"/>
        </w:rPr>
        <w:t>perm</w:t>
      </w:r>
      <w:r w:rsidR="00F1464C">
        <w:rPr>
          <w:rFonts w:ascii="Trebuchet MS" w:hAnsi="Trebuchet MS"/>
          <w:sz w:val="16"/>
          <w:lang w:val="pt-PT"/>
        </w:rPr>
        <w:t>i</w:t>
      </w:r>
      <w:r w:rsidRPr="005D26F8">
        <w:rPr>
          <w:rFonts w:ascii="Trebuchet MS" w:hAnsi="Trebuchet MS"/>
          <w:sz w:val="16"/>
          <w:lang w:val="pt-PT"/>
        </w:rPr>
        <w:t>ti</w:t>
      </w:r>
      <w:r w:rsidR="00F1464C">
        <w:rPr>
          <w:rFonts w:ascii="Trebuchet MS" w:hAnsi="Trebuchet MS"/>
          <w:sz w:val="16"/>
          <w:lang w:val="pt-PT"/>
        </w:rPr>
        <w:t>r</w:t>
      </w:r>
      <w:commentRangeEnd w:id="2"/>
      <w:r w:rsidR="00F1464C">
        <w:rPr>
          <w:rStyle w:val="Refdecomentario"/>
        </w:rPr>
        <w:commentReference w:id="2"/>
      </w:r>
      <w:r w:rsidRPr="005D26F8">
        <w:rPr>
          <w:rFonts w:ascii="Trebuchet MS" w:hAnsi="Trebuchet MS"/>
          <w:sz w:val="16"/>
          <w:lang w:val="pt-PT"/>
        </w:rPr>
        <w:t xml:space="preserve"> disponer de la GeoInformación de base actualizada, casi antes de que se inaugure la infraestructura.</w:t>
      </w:r>
    </w:p>
    <w:p w14:paraId="03B85EF5" w14:textId="77777777" w:rsidR="00BC4C80" w:rsidRPr="005D26F8" w:rsidRDefault="00BC4C80" w:rsidP="00E12F2B">
      <w:pPr>
        <w:jc w:val="both"/>
        <w:rPr>
          <w:rFonts w:ascii="Trebuchet MS" w:hAnsi="Trebuchet MS"/>
          <w:sz w:val="16"/>
          <w:lang w:val="pt-PT"/>
        </w:rPr>
      </w:pPr>
    </w:p>
    <w:p w14:paraId="531F8923" w14:textId="77777777" w:rsidR="0021340A" w:rsidRPr="005D26F8" w:rsidRDefault="00C2014D" w:rsidP="00E12F2B">
      <w:pPr>
        <w:jc w:val="both"/>
        <w:rPr>
          <w:rFonts w:ascii="Trebuchet MS" w:hAnsi="Trebuchet MS"/>
          <w:sz w:val="16"/>
          <w:lang w:val="pt-PT"/>
        </w:rPr>
      </w:pPr>
      <w:r w:rsidRPr="005D26F8">
        <w:rPr>
          <w:rFonts w:ascii="Trebuchet MS" w:hAnsi="Trebuchet MS"/>
          <w:sz w:val="16"/>
          <w:lang w:val="pt-PT"/>
        </w:rPr>
        <w:t>Si a</w:t>
      </w:r>
      <w:r w:rsidR="0021340A" w:rsidRPr="005D26F8">
        <w:rPr>
          <w:rFonts w:ascii="Trebuchet MS" w:hAnsi="Trebuchet MS"/>
          <w:sz w:val="16"/>
          <w:lang w:val="pt-PT"/>
        </w:rPr>
        <w:t xml:space="preserve"> esto le sumamos que </w:t>
      </w:r>
      <w:r w:rsidR="00BC4C80" w:rsidRPr="005D26F8">
        <w:rPr>
          <w:rFonts w:ascii="Trebuchet MS" w:hAnsi="Trebuchet MS"/>
          <w:sz w:val="16"/>
          <w:lang w:val="pt-PT"/>
        </w:rPr>
        <w:t>l</w:t>
      </w:r>
      <w:r w:rsidR="0021340A" w:rsidRPr="005D26F8">
        <w:rPr>
          <w:rFonts w:ascii="Trebuchet MS" w:hAnsi="Trebuchet MS"/>
          <w:sz w:val="16"/>
          <w:lang w:val="pt-PT"/>
        </w:rPr>
        <w:t xml:space="preserve">a directiva INSPIRE nos insta a capturar </w:t>
      </w:r>
      <w:r w:rsidR="00F1464C">
        <w:rPr>
          <w:rFonts w:ascii="Trebuchet MS" w:hAnsi="Trebuchet MS"/>
          <w:sz w:val="16"/>
          <w:lang w:val="pt-PT"/>
        </w:rPr>
        <w:t>los</w:t>
      </w:r>
      <w:r w:rsidR="00F1464C" w:rsidRPr="005D26F8">
        <w:rPr>
          <w:rFonts w:ascii="Trebuchet MS" w:hAnsi="Trebuchet MS"/>
          <w:sz w:val="16"/>
          <w:lang w:val="pt-PT"/>
        </w:rPr>
        <w:t xml:space="preserve"> </w:t>
      </w:r>
      <w:commentRangeStart w:id="3"/>
      <w:r w:rsidR="0021340A" w:rsidRPr="005D26F8">
        <w:rPr>
          <w:rFonts w:ascii="Trebuchet MS" w:hAnsi="Trebuchet MS"/>
          <w:sz w:val="16"/>
          <w:lang w:val="pt-PT"/>
        </w:rPr>
        <w:t>dato</w:t>
      </w:r>
      <w:r w:rsidR="00F1464C">
        <w:rPr>
          <w:rFonts w:ascii="Trebuchet MS" w:hAnsi="Trebuchet MS"/>
          <w:sz w:val="16"/>
          <w:lang w:val="pt-PT"/>
        </w:rPr>
        <w:t>s</w:t>
      </w:r>
      <w:commentRangeEnd w:id="3"/>
      <w:r w:rsidR="00F1464C">
        <w:rPr>
          <w:rStyle w:val="Refdecomentario"/>
        </w:rPr>
        <w:commentReference w:id="3"/>
      </w:r>
      <w:r w:rsidR="0021340A" w:rsidRPr="005D26F8">
        <w:rPr>
          <w:rFonts w:ascii="Trebuchet MS" w:hAnsi="Trebuchet MS"/>
          <w:sz w:val="16"/>
          <w:lang w:val="pt-PT"/>
        </w:rPr>
        <w:t xml:space="preserve"> geográfico</w:t>
      </w:r>
      <w:r w:rsidR="00F1464C">
        <w:rPr>
          <w:rFonts w:ascii="Trebuchet MS" w:hAnsi="Trebuchet MS"/>
          <w:sz w:val="16"/>
          <w:lang w:val="pt-PT"/>
        </w:rPr>
        <w:t>s</w:t>
      </w:r>
      <w:r w:rsidR="0021340A" w:rsidRPr="005D26F8">
        <w:rPr>
          <w:rFonts w:ascii="Trebuchet MS" w:hAnsi="Trebuchet MS"/>
          <w:sz w:val="16"/>
          <w:lang w:val="pt-PT"/>
        </w:rPr>
        <w:t xml:space="preserve"> una sola vez</w:t>
      </w:r>
      <w:r w:rsidR="00F1464C">
        <w:rPr>
          <w:rStyle w:val="Refdecomentario"/>
        </w:rPr>
        <w:commentReference w:id="4"/>
      </w:r>
      <w:r w:rsidR="00BC4C80" w:rsidRPr="005D26F8">
        <w:rPr>
          <w:rFonts w:ascii="Trebuchet MS" w:hAnsi="Trebuchet MS"/>
          <w:sz w:val="16"/>
          <w:lang w:val="pt-PT"/>
        </w:rPr>
        <w:t xml:space="preserve">, hace que la </w:t>
      </w:r>
      <w:r w:rsidR="00BC4C80" w:rsidRPr="005D26F8">
        <w:rPr>
          <w:rFonts w:ascii="Trebuchet MS" w:hAnsi="Trebuchet MS"/>
          <w:b/>
          <w:sz w:val="16"/>
          <w:lang w:val="pt-PT"/>
        </w:rPr>
        <w:t xml:space="preserve">integración </w:t>
      </w:r>
      <w:r w:rsidR="00871886" w:rsidRPr="005D26F8">
        <w:rPr>
          <w:rFonts w:ascii="Trebuchet MS" w:hAnsi="Trebuchet MS"/>
          <w:b/>
          <w:sz w:val="16"/>
          <w:lang w:val="pt-PT"/>
        </w:rPr>
        <w:t>de cartografías actualizadas de mayor escala en bases geográficas</w:t>
      </w:r>
      <w:r w:rsidR="00871886" w:rsidRPr="005D26F8">
        <w:rPr>
          <w:rFonts w:ascii="Trebuchet MS" w:hAnsi="Trebuchet MS"/>
          <w:sz w:val="16"/>
          <w:lang w:val="pt-PT"/>
        </w:rPr>
        <w:t xml:space="preserve"> de menor escala, sea una práctica no solo autorizada, sino recomendable por lo económico de la solución de mantenimiento.</w:t>
      </w:r>
      <w:r w:rsidR="000A7F73" w:rsidRPr="005D26F8">
        <w:rPr>
          <w:rFonts w:ascii="Trebuchet MS" w:hAnsi="Trebuchet MS"/>
          <w:sz w:val="16"/>
          <w:lang w:val="pt-PT"/>
        </w:rPr>
        <w:t xml:space="preserve"> </w:t>
      </w:r>
      <w:r w:rsidR="00D94DD8" w:rsidRPr="005D26F8">
        <w:rPr>
          <w:rFonts w:ascii="Trebuchet MS" w:hAnsi="Trebuchet MS"/>
          <w:sz w:val="16"/>
          <w:lang w:val="pt-PT"/>
        </w:rPr>
        <w:t>En la integración, haciendo el simil culinario, los levantamientos topográficos a integrar son los ingredientes de mi plato</w:t>
      </w:r>
      <w:r w:rsidR="008A113E" w:rsidRPr="005D26F8">
        <w:rPr>
          <w:rFonts w:ascii="Trebuchet MS" w:hAnsi="Trebuchet MS"/>
          <w:sz w:val="16"/>
          <w:lang w:val="pt-PT"/>
        </w:rPr>
        <w:t xml:space="preserve">, </w:t>
      </w:r>
      <w:r w:rsidR="00D94DD8" w:rsidRPr="005D26F8">
        <w:rPr>
          <w:rFonts w:ascii="Trebuchet MS" w:hAnsi="Trebuchet MS"/>
          <w:sz w:val="16"/>
          <w:lang w:val="pt-PT"/>
        </w:rPr>
        <w:t xml:space="preserve">la cartografía </w:t>
      </w:r>
      <w:r w:rsidR="00B02679">
        <w:rPr>
          <w:rFonts w:ascii="Trebuchet MS" w:hAnsi="Trebuchet MS"/>
          <w:sz w:val="16"/>
          <w:lang w:val="pt-PT"/>
        </w:rPr>
        <w:t xml:space="preserve">1: </w:t>
      </w:r>
      <w:r w:rsidR="00D94DD8" w:rsidRPr="005D26F8">
        <w:rPr>
          <w:rFonts w:ascii="Trebuchet MS" w:hAnsi="Trebuchet MS"/>
          <w:sz w:val="16"/>
          <w:lang w:val="pt-PT"/>
        </w:rPr>
        <w:t>5.000 que tengo que actualizar</w:t>
      </w:r>
      <w:r w:rsidR="00A742EE">
        <w:rPr>
          <w:rFonts w:ascii="Trebuchet MS" w:hAnsi="Trebuchet MS"/>
          <w:sz w:val="16"/>
          <w:lang w:val="pt-PT"/>
        </w:rPr>
        <w:t>,</w:t>
      </w:r>
      <w:r w:rsidR="00D94DD8" w:rsidRPr="005D26F8">
        <w:rPr>
          <w:rFonts w:ascii="Trebuchet MS" w:hAnsi="Trebuchet MS"/>
          <w:sz w:val="16"/>
          <w:lang w:val="pt-PT"/>
        </w:rPr>
        <w:t xml:space="preserve"> y a</w:t>
      </w:r>
      <w:r w:rsidR="000A7F73" w:rsidRPr="005D26F8">
        <w:rPr>
          <w:rFonts w:ascii="Trebuchet MS" w:hAnsi="Trebuchet MS"/>
          <w:sz w:val="16"/>
          <w:lang w:val="pt-PT"/>
        </w:rPr>
        <w:t xml:space="preserve">plicable </w:t>
      </w:r>
      <w:r w:rsidR="00D94DD8" w:rsidRPr="005D26F8">
        <w:rPr>
          <w:rFonts w:ascii="Trebuchet MS" w:hAnsi="Trebuchet MS"/>
          <w:sz w:val="16"/>
          <w:lang w:val="pt-PT"/>
        </w:rPr>
        <w:t xml:space="preserve">a diferentes dietas: </w:t>
      </w:r>
      <w:r w:rsidR="00147C1E" w:rsidRPr="005D26F8">
        <w:rPr>
          <w:rFonts w:ascii="Trebuchet MS" w:hAnsi="Trebuchet MS"/>
          <w:sz w:val="16"/>
          <w:lang w:val="pt-PT"/>
        </w:rPr>
        <w:t xml:space="preserve">Modelo propio, INSPIRE, </w:t>
      </w:r>
      <w:r w:rsidR="000A7F73" w:rsidRPr="005D26F8">
        <w:rPr>
          <w:rFonts w:ascii="Trebuchet MS" w:hAnsi="Trebuchet MS"/>
          <w:sz w:val="16"/>
          <w:lang w:val="pt-PT"/>
        </w:rPr>
        <w:t>BTU, BTA, BTN25, etc.</w:t>
      </w:r>
    </w:p>
    <w:p w14:paraId="7BDCDD07" w14:textId="77777777" w:rsidR="00871886" w:rsidRPr="005D26F8" w:rsidRDefault="00871886" w:rsidP="00E12F2B">
      <w:pPr>
        <w:jc w:val="both"/>
        <w:rPr>
          <w:rFonts w:ascii="Trebuchet MS" w:hAnsi="Trebuchet MS"/>
          <w:sz w:val="16"/>
          <w:lang w:val="pt-PT"/>
        </w:rPr>
      </w:pPr>
    </w:p>
    <w:p w14:paraId="63184329" w14:textId="77777777" w:rsidR="00C65883" w:rsidRPr="005D26F8" w:rsidRDefault="00C65883" w:rsidP="00E12F2B">
      <w:pPr>
        <w:jc w:val="both"/>
        <w:rPr>
          <w:rFonts w:ascii="Trebuchet MS" w:hAnsi="Trebuchet MS"/>
          <w:sz w:val="16"/>
          <w:lang w:val="pt-PT"/>
        </w:rPr>
      </w:pPr>
      <w:r w:rsidRPr="005D26F8">
        <w:rPr>
          <w:rFonts w:ascii="Trebuchet MS" w:hAnsi="Trebuchet MS"/>
          <w:sz w:val="16"/>
          <w:lang w:val="pt-PT"/>
        </w:rPr>
        <w:t xml:space="preserve">La </w:t>
      </w:r>
      <w:r w:rsidR="00F1464C">
        <w:rPr>
          <w:rStyle w:val="Refdecomentario"/>
        </w:rPr>
        <w:commentReference w:id="5"/>
      </w:r>
      <w:r w:rsidR="00F1464C">
        <w:rPr>
          <w:rFonts w:ascii="Trebuchet MS" w:hAnsi="Trebuchet MS"/>
          <w:sz w:val="16"/>
          <w:lang w:val="pt-PT"/>
        </w:rPr>
        <w:t>comunicación</w:t>
      </w:r>
      <w:r w:rsidR="00F1464C" w:rsidRPr="005D26F8">
        <w:rPr>
          <w:rFonts w:ascii="Trebuchet MS" w:hAnsi="Trebuchet MS"/>
          <w:sz w:val="16"/>
          <w:lang w:val="pt-PT"/>
        </w:rPr>
        <w:t xml:space="preserve"> </w:t>
      </w:r>
      <w:r w:rsidRPr="005D26F8">
        <w:rPr>
          <w:rFonts w:ascii="Trebuchet MS" w:hAnsi="Trebuchet MS"/>
          <w:sz w:val="16"/>
          <w:lang w:val="pt-PT"/>
        </w:rPr>
        <w:t xml:space="preserve">expondrá los aspectos claves a tener en cuenta en el </w:t>
      </w:r>
      <w:r w:rsidRPr="005D26F8">
        <w:rPr>
          <w:rFonts w:ascii="Trebuchet MS" w:hAnsi="Trebuchet MS"/>
          <w:b/>
          <w:sz w:val="16"/>
          <w:lang w:val="pt-PT"/>
        </w:rPr>
        <w:t>mantenimiento continuo de las bases geográficas de rererencia mediante integración cartográfica</w:t>
      </w:r>
      <w:r w:rsidRPr="005D26F8">
        <w:rPr>
          <w:rFonts w:ascii="Trebuchet MS" w:hAnsi="Trebuchet MS"/>
          <w:sz w:val="16"/>
          <w:lang w:val="pt-PT"/>
        </w:rPr>
        <w:t>: identificacion de productores de cartografía, fuentes cartográficas INTREGRABLES o NO INTEGRABLES, integración (limpieza, generalización, mapeado a otro modelo de datos y “cosido”), mapa de cobertura de las integraciones (con las fechas y orígenes de datos) y metadatos.</w:t>
      </w:r>
    </w:p>
    <w:p w14:paraId="34D57235" w14:textId="77777777" w:rsidR="000A7F73" w:rsidRPr="005D26F8" w:rsidRDefault="000A7F73" w:rsidP="00E12F2B">
      <w:pPr>
        <w:jc w:val="both"/>
        <w:rPr>
          <w:rFonts w:ascii="Trebuchet MS" w:hAnsi="Trebuchet MS"/>
          <w:sz w:val="16"/>
          <w:lang w:val="pt-PT"/>
        </w:rPr>
      </w:pPr>
    </w:p>
    <w:p w14:paraId="7B8B2DD2" w14:textId="77777777" w:rsidR="0021340A" w:rsidRPr="005D26F8" w:rsidRDefault="000A7F73" w:rsidP="00E12F2B">
      <w:pPr>
        <w:jc w:val="both"/>
        <w:rPr>
          <w:rFonts w:ascii="Trebuchet MS" w:hAnsi="Trebuchet MS"/>
          <w:sz w:val="16"/>
          <w:lang w:val="pt-PT"/>
        </w:rPr>
      </w:pPr>
      <w:r w:rsidRPr="005D26F8">
        <w:rPr>
          <w:rFonts w:ascii="Trebuchet MS" w:hAnsi="Trebuchet MS"/>
          <w:sz w:val="16"/>
          <w:lang w:val="pt-PT"/>
        </w:rPr>
        <w:t xml:space="preserve">Se expondrá el caso práctico de la Diputación Foral de Gipuzkoa y el mantenimiento de la base geográfica </w:t>
      </w:r>
      <w:r w:rsidR="00B02679">
        <w:rPr>
          <w:rFonts w:ascii="Trebuchet MS" w:hAnsi="Trebuchet MS"/>
          <w:sz w:val="16"/>
          <w:lang w:val="pt-PT"/>
        </w:rPr>
        <w:t xml:space="preserve">1: </w:t>
      </w:r>
      <w:r w:rsidRPr="005D26F8">
        <w:rPr>
          <w:rFonts w:ascii="Trebuchet MS" w:hAnsi="Trebuchet MS"/>
          <w:sz w:val="16"/>
          <w:lang w:val="pt-PT"/>
        </w:rPr>
        <w:t xml:space="preserve">5.000, </w:t>
      </w:r>
      <w:r w:rsidR="00B02679">
        <w:rPr>
          <w:rFonts w:ascii="Trebuchet MS" w:hAnsi="Trebuchet MS"/>
          <w:sz w:val="16"/>
          <w:lang w:val="pt-PT"/>
        </w:rPr>
        <w:t xml:space="preserve">en la que se llevan </w:t>
      </w:r>
      <w:r w:rsidRPr="005D26F8">
        <w:rPr>
          <w:rFonts w:ascii="Trebuchet MS" w:hAnsi="Trebuchet MS"/>
          <w:sz w:val="16"/>
          <w:lang w:val="pt-PT"/>
        </w:rPr>
        <w:t>más de 25 años aplicando esta técnica.</w:t>
      </w:r>
    </w:p>
    <w:p w14:paraId="2569D7F0" w14:textId="77777777" w:rsidR="002276D1" w:rsidRPr="005D26F8" w:rsidRDefault="00876D3D" w:rsidP="00E12F2B">
      <w:pPr>
        <w:jc w:val="both"/>
        <w:rPr>
          <w:rFonts w:ascii="Trebuchet MS" w:hAnsi="Trebuchet MS"/>
          <w:sz w:val="16"/>
          <w:lang w:val="pt-PT"/>
        </w:rPr>
        <w:sectPr w:rsidR="002276D1" w:rsidRPr="005D26F8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  <w:r w:rsidRPr="005D26F8">
        <w:rPr>
          <w:rFonts w:ascii="Trebuchet MS" w:hAnsi="Trebuchet MS"/>
          <w:sz w:val="16"/>
          <w:lang w:val="pt-PT"/>
        </w:rPr>
        <w:t>.</w:t>
      </w:r>
    </w:p>
    <w:p w14:paraId="688DD565" w14:textId="77777777" w:rsidR="002276D1" w:rsidRPr="005D26F8" w:rsidRDefault="00C657F9" w:rsidP="00D57604">
      <w:pPr>
        <w:pStyle w:val="SECTIONTITLE"/>
        <w:rPr>
          <w:lang w:val="pt-PT"/>
        </w:rPr>
      </w:pPr>
      <w:r w:rsidRPr="005D26F8">
        <w:rPr>
          <w:lang w:val="pt-PT"/>
        </w:rPr>
        <w:t>Pala</w:t>
      </w:r>
      <w:r w:rsidR="008725B5" w:rsidRPr="005D26F8">
        <w:rPr>
          <w:lang w:val="pt-PT"/>
        </w:rPr>
        <w:t>B</w:t>
      </w:r>
      <w:r w:rsidRPr="005D26F8">
        <w:rPr>
          <w:lang w:val="pt-PT"/>
        </w:rPr>
        <w:t>ras</w:t>
      </w:r>
      <w:r w:rsidR="008725B5" w:rsidRPr="005D26F8">
        <w:rPr>
          <w:lang w:val="pt-PT"/>
        </w:rPr>
        <w:t xml:space="preserve"> </w:t>
      </w:r>
      <w:r w:rsidRPr="005D26F8">
        <w:rPr>
          <w:lang w:val="pt-PT"/>
        </w:rPr>
        <w:t>c</w:t>
      </w:r>
      <w:r w:rsidR="008725B5" w:rsidRPr="005D26F8">
        <w:rPr>
          <w:lang w:val="pt-PT"/>
        </w:rPr>
        <w:t>LAVE</w:t>
      </w:r>
    </w:p>
    <w:p w14:paraId="24408146" w14:textId="77777777" w:rsidR="002276D1" w:rsidRPr="005D26F8" w:rsidRDefault="000A7F73" w:rsidP="00C657F9">
      <w:pPr>
        <w:pStyle w:val="Text"/>
        <w:rPr>
          <w:sz w:val="16"/>
          <w:szCs w:val="16"/>
          <w:lang w:val="pt-PT"/>
        </w:rPr>
      </w:pPr>
      <w:r w:rsidRPr="005D26F8">
        <w:rPr>
          <w:sz w:val="16"/>
          <w:szCs w:val="16"/>
          <w:lang w:val="pt-PT"/>
        </w:rPr>
        <w:t xml:space="preserve">INSPIRE, </w:t>
      </w:r>
      <w:r w:rsidR="00FA1804" w:rsidRPr="005D26F8">
        <w:rPr>
          <w:sz w:val="16"/>
          <w:szCs w:val="16"/>
          <w:lang w:val="pt-PT"/>
        </w:rPr>
        <w:t xml:space="preserve">GeoInformación, </w:t>
      </w:r>
      <w:r w:rsidRPr="005D26F8">
        <w:rPr>
          <w:sz w:val="16"/>
          <w:szCs w:val="16"/>
          <w:lang w:val="pt-PT"/>
        </w:rPr>
        <w:t>actualización, mantenimiento continuo, base geográfica, integración</w:t>
      </w:r>
    </w:p>
    <w:p w14:paraId="59AC1E63" w14:textId="77777777" w:rsidR="002276D1" w:rsidRPr="005D26F8" w:rsidRDefault="00E368F3">
      <w:pPr>
        <w:pStyle w:val="SECTIONTITLE"/>
      </w:pPr>
      <w:r w:rsidRPr="005D26F8"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5D26F8" w14:paraId="3F4B9437" w14:textId="77777777" w:rsidTr="000A7F73">
        <w:trPr>
          <w:trHeight w:val="248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B16B281" w14:textId="77777777" w:rsidR="00A31AB0" w:rsidRPr="005D26F8" w:rsidRDefault="00A31AB0" w:rsidP="00A31AB0">
            <w:pPr>
              <w:pStyle w:val="Tableauthorname"/>
              <w:rPr>
                <w:lang w:val="es-ES"/>
              </w:rPr>
            </w:pPr>
            <w:r w:rsidRPr="005D26F8">
              <w:rPr>
                <w:lang w:val="es-ES"/>
              </w:rPr>
              <w:t>Juan Miguel Álvarez</w:t>
            </w:r>
          </w:p>
          <w:p w14:paraId="70CABFF9" w14:textId="77777777" w:rsidR="00A31AB0" w:rsidRPr="005D26F8" w:rsidRDefault="00A31AB0" w:rsidP="00A31AB0">
            <w:pPr>
              <w:rPr>
                <w:rFonts w:ascii="Trebuchet MS" w:hAnsi="Trebuchet MS"/>
                <w:i/>
                <w:sz w:val="16"/>
                <w:lang w:val="es-ES"/>
              </w:rPr>
            </w:pPr>
            <w:r w:rsidRPr="005D26F8">
              <w:rPr>
                <w:rFonts w:ascii="Trebuchet MS" w:hAnsi="Trebuchet MS"/>
                <w:i/>
                <w:sz w:val="16"/>
                <w:lang w:val="es-ES"/>
              </w:rPr>
              <w:t>Jm.alvarez@geograma.com</w:t>
            </w:r>
          </w:p>
          <w:p w14:paraId="2D33ADBE" w14:textId="77777777" w:rsidR="002276D1" w:rsidRPr="005D26F8" w:rsidRDefault="00A31AB0" w:rsidP="00A31AB0">
            <w:pPr>
              <w:rPr>
                <w:rFonts w:ascii="Trebuchet MS" w:hAnsi="Trebuchet MS"/>
                <w:sz w:val="16"/>
                <w:lang w:val="es-ES"/>
              </w:rPr>
            </w:pPr>
            <w:r w:rsidRPr="005D26F8">
              <w:rPr>
                <w:rFonts w:ascii="Trebuchet MS" w:hAnsi="Trebuchet MS"/>
                <w:sz w:val="16"/>
                <w:lang w:val="es-ES"/>
              </w:rPr>
              <w:t>Geograma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329D1649" w14:textId="77777777" w:rsidR="00A31AB0" w:rsidRPr="005D26F8" w:rsidRDefault="00A31AB0" w:rsidP="00A31AB0">
            <w:pPr>
              <w:pStyle w:val="Tableauthorname"/>
              <w:rPr>
                <w:lang w:val="es-ES"/>
              </w:rPr>
            </w:pPr>
            <w:r w:rsidRPr="005D26F8">
              <w:rPr>
                <w:lang w:val="es-ES"/>
              </w:rPr>
              <w:t>Alejandro Guinea</w:t>
            </w:r>
          </w:p>
          <w:p w14:paraId="4F6CB434" w14:textId="77777777" w:rsidR="00A31AB0" w:rsidRPr="005D26F8" w:rsidRDefault="00A31AB0" w:rsidP="00A31AB0">
            <w:pPr>
              <w:rPr>
                <w:rFonts w:ascii="Trebuchet MS" w:hAnsi="Trebuchet MS"/>
                <w:i/>
                <w:sz w:val="16"/>
                <w:lang w:val="es-ES"/>
              </w:rPr>
            </w:pPr>
            <w:r w:rsidRPr="005D26F8">
              <w:rPr>
                <w:rFonts w:ascii="Trebuchet MS" w:hAnsi="Trebuchet MS"/>
                <w:i/>
                <w:sz w:val="16"/>
                <w:lang w:val="es-ES"/>
              </w:rPr>
              <w:t>Alejandro.guinea@geograma.com</w:t>
            </w:r>
          </w:p>
          <w:p w14:paraId="184A05E3" w14:textId="77777777" w:rsidR="002276D1" w:rsidRPr="005D26F8" w:rsidRDefault="00A31AB0" w:rsidP="00A31AB0">
            <w:pPr>
              <w:rPr>
                <w:rFonts w:ascii="Trebuchet MS" w:hAnsi="Trebuchet MS"/>
                <w:sz w:val="16"/>
                <w:lang w:val="es-ES"/>
              </w:rPr>
            </w:pPr>
            <w:r w:rsidRPr="005D26F8">
              <w:rPr>
                <w:rFonts w:ascii="Trebuchet MS" w:hAnsi="Trebuchet MS"/>
                <w:sz w:val="16"/>
                <w:lang w:val="es-ES"/>
              </w:rPr>
              <w:t>Geograma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AD08484" w14:textId="77777777" w:rsidR="00C76FA0" w:rsidRPr="005D26F8" w:rsidRDefault="00595C89" w:rsidP="00C76FA0">
            <w:pPr>
              <w:pStyle w:val="Tableauthorname"/>
              <w:rPr>
                <w:lang w:val="es-ES"/>
              </w:rPr>
            </w:pPr>
            <w:r w:rsidRPr="005D26F8">
              <w:rPr>
                <w:lang w:val="es-ES"/>
              </w:rPr>
              <w:t>Iñigo Herná</w:t>
            </w:r>
            <w:r w:rsidR="00C76FA0" w:rsidRPr="005D26F8">
              <w:rPr>
                <w:lang w:val="es-ES"/>
              </w:rPr>
              <w:t>ndez</w:t>
            </w:r>
          </w:p>
          <w:p w14:paraId="5C78BEDA" w14:textId="77777777" w:rsidR="00C76FA0" w:rsidRPr="005D26F8" w:rsidRDefault="0067278D" w:rsidP="00C76FA0">
            <w:pPr>
              <w:rPr>
                <w:rFonts w:ascii="Trebuchet MS" w:hAnsi="Trebuchet MS"/>
                <w:i/>
                <w:sz w:val="16"/>
                <w:lang w:val="es-ES"/>
              </w:rPr>
            </w:pPr>
            <w:r w:rsidRPr="005D26F8">
              <w:rPr>
                <w:rFonts w:ascii="Trebuchet MS" w:hAnsi="Trebuchet MS"/>
                <w:i/>
                <w:sz w:val="16"/>
                <w:lang w:val="es-ES"/>
              </w:rPr>
              <w:t>Inigo.hernandez</w:t>
            </w:r>
            <w:r w:rsidR="00C76FA0" w:rsidRPr="005D26F8">
              <w:rPr>
                <w:rFonts w:ascii="Trebuchet MS" w:hAnsi="Trebuchet MS"/>
                <w:i/>
                <w:sz w:val="16"/>
                <w:lang w:val="es-ES"/>
              </w:rPr>
              <w:t>@geograma.com</w:t>
            </w:r>
          </w:p>
          <w:p w14:paraId="1F3E97A0" w14:textId="77777777" w:rsidR="002276D1" w:rsidRPr="005D26F8" w:rsidRDefault="00C76FA0" w:rsidP="00C76FA0">
            <w:pPr>
              <w:rPr>
                <w:rFonts w:ascii="Trebuchet MS" w:hAnsi="Trebuchet MS"/>
                <w:sz w:val="16"/>
                <w:lang w:val="es-ES"/>
              </w:rPr>
            </w:pPr>
            <w:r w:rsidRPr="005D26F8">
              <w:rPr>
                <w:rFonts w:ascii="Trebuchet MS" w:hAnsi="Trebuchet MS"/>
                <w:sz w:val="16"/>
                <w:lang w:val="es-ES"/>
              </w:rPr>
              <w:t>Geograma</w:t>
            </w:r>
          </w:p>
        </w:tc>
      </w:tr>
      <w:tr w:rsidR="002276D1" w:rsidRPr="00A06C48" w14:paraId="5D09411D" w14:textId="7777777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5181D992" w14:textId="77777777" w:rsidR="00C65883" w:rsidRPr="005D26F8" w:rsidRDefault="00C65883" w:rsidP="00C65883">
            <w:pPr>
              <w:pStyle w:val="Tableauthorname"/>
              <w:rPr>
                <w:lang w:val="es-ES"/>
              </w:rPr>
            </w:pPr>
            <w:r w:rsidRPr="005D26F8">
              <w:rPr>
                <w:lang w:val="es-ES"/>
              </w:rPr>
              <w:t>Mikel Elorza</w:t>
            </w:r>
          </w:p>
          <w:p w14:paraId="7D849CD6" w14:textId="77777777" w:rsidR="00C65883" w:rsidRPr="005D26F8" w:rsidRDefault="00C65883" w:rsidP="00C65883">
            <w:pPr>
              <w:rPr>
                <w:rFonts w:ascii="Trebuchet MS" w:hAnsi="Trebuchet MS"/>
                <w:i/>
                <w:sz w:val="16"/>
                <w:lang w:val="es-ES"/>
              </w:rPr>
            </w:pPr>
            <w:r w:rsidRPr="005D26F8">
              <w:rPr>
                <w:rFonts w:ascii="Trebuchet MS" w:hAnsi="Trebuchet MS"/>
                <w:i/>
                <w:sz w:val="16"/>
                <w:lang w:val="es-ES"/>
              </w:rPr>
              <w:t>melorza@gipuzkoa.eus</w:t>
            </w:r>
          </w:p>
          <w:p w14:paraId="6381C609" w14:textId="77777777" w:rsidR="002276D1" w:rsidRPr="00876D3D" w:rsidRDefault="00C65883" w:rsidP="00C65883">
            <w:pPr>
              <w:rPr>
                <w:rFonts w:ascii="Trebuchet MS" w:hAnsi="Trebuchet MS"/>
                <w:sz w:val="16"/>
                <w:lang w:val="es-ES"/>
              </w:rPr>
            </w:pPr>
            <w:r w:rsidRPr="005D26F8">
              <w:rPr>
                <w:rFonts w:ascii="Trebuchet MS" w:hAnsi="Trebuchet MS"/>
                <w:sz w:val="16"/>
                <w:lang w:val="es-ES"/>
              </w:rPr>
              <w:t>Diputación Foral de Gipuzkoa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14:paraId="049730B3" w14:textId="77777777" w:rsidR="00876D3D" w:rsidRPr="00876D3D" w:rsidRDefault="00876D3D" w:rsidP="00A31AB0">
            <w:pPr>
              <w:rPr>
                <w:rFonts w:ascii="Trebuchet MS" w:hAnsi="Trebuchet MS"/>
                <w:sz w:val="16"/>
                <w:lang w:val="es-ES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733E5F2" w14:textId="77777777" w:rsidR="002276D1" w:rsidRPr="00876D3D" w:rsidRDefault="002276D1">
            <w:pPr>
              <w:rPr>
                <w:rFonts w:ascii="Trebuchet MS" w:hAnsi="Trebuchet MS"/>
                <w:sz w:val="16"/>
                <w:lang w:val="fr-FR"/>
              </w:rPr>
            </w:pPr>
          </w:p>
        </w:tc>
      </w:tr>
    </w:tbl>
    <w:p w14:paraId="4713EB53" w14:textId="77777777" w:rsidR="002276D1" w:rsidRPr="00D57604" w:rsidRDefault="002276D1">
      <w:pPr>
        <w:rPr>
          <w:lang w:val="fr-FR"/>
        </w:rPr>
      </w:pPr>
    </w:p>
    <w:p w14:paraId="6237974E" w14:textId="77777777"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14:paraId="09B48878" w14:textId="77777777" w:rsidR="002276D1" w:rsidRPr="00D57604" w:rsidRDefault="002276D1">
      <w:pPr>
        <w:rPr>
          <w:lang w:val="fr-FR"/>
        </w:rPr>
      </w:pPr>
    </w:p>
    <w:sectPr w:rsidR="002276D1" w:rsidRPr="00D57604" w:rsidSect="009460DE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13" w:date="2016-06-19T17:37:00Z" w:initials="R13">
    <w:p w14:paraId="7F7ED2FB" w14:textId="77777777" w:rsidR="00F1464C" w:rsidRPr="00F1464C" w:rsidRDefault="00F1464C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F1464C">
        <w:rPr>
          <w:lang w:val="es-ES"/>
        </w:rPr>
        <w:t>En español, se re</w:t>
      </w:r>
      <w:r>
        <w:rPr>
          <w:lang w:val="es-ES"/>
        </w:rPr>
        <w:t>c</w:t>
      </w:r>
      <w:r w:rsidRPr="00F1464C">
        <w:rPr>
          <w:lang w:val="es-ES"/>
        </w:rPr>
        <w:t xml:space="preserve">omienda el uso de las comillas </w:t>
      </w:r>
      <w:r>
        <w:rPr>
          <w:lang w:val="es-ES"/>
        </w:rPr>
        <w:t>l</w:t>
      </w:r>
      <w:r w:rsidRPr="00F1464C">
        <w:rPr>
          <w:lang w:val="es-ES"/>
        </w:rPr>
        <w:t>atinas.</w:t>
      </w:r>
    </w:p>
  </w:comment>
  <w:comment w:id="2" w:author="R13" w:date="2016-06-19T17:37:00Z" w:initials="R13">
    <w:p w14:paraId="3F70E86F" w14:textId="77777777" w:rsidR="00F1464C" w:rsidRPr="00E12F2B" w:rsidRDefault="00F1464C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E12F2B">
        <w:rPr>
          <w:lang w:val="es-ES"/>
        </w:rPr>
        <w:t>Mal uso del gerundio</w:t>
      </w:r>
    </w:p>
  </w:comment>
  <w:comment w:id="3" w:author="R13" w:date="2016-06-19T17:37:00Z" w:initials="R13">
    <w:p w14:paraId="6991D0E6" w14:textId="77777777" w:rsidR="00F1464C" w:rsidRPr="00F1464C" w:rsidRDefault="00F1464C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F1464C">
        <w:rPr>
          <w:lang w:val="es-ES"/>
        </w:rPr>
        <w:t>En este context</w:t>
      </w:r>
      <w:r>
        <w:rPr>
          <w:lang w:val="es-ES"/>
        </w:rPr>
        <w:t>o</w:t>
      </w:r>
      <w:r w:rsidRPr="00F1464C">
        <w:rPr>
          <w:lang w:val="es-ES"/>
        </w:rPr>
        <w:t xml:space="preserve">, datos siempre en plural. </w:t>
      </w:r>
      <w:r>
        <w:rPr>
          <w:lang w:val="es-ES"/>
        </w:rPr>
        <w:t xml:space="preserve">Véase </w:t>
      </w:r>
      <w:hyperlink r:id="rId1" w:anchor="D" w:history="1">
        <w:r w:rsidRPr="0003509A">
          <w:rPr>
            <w:rStyle w:val="Hipervnculo"/>
            <w:lang w:val="es-ES"/>
          </w:rPr>
          <w:t>https://www.ign.es/ign/layoutIn/actividadesVerPanTC211.do#D</w:t>
        </w:r>
      </w:hyperlink>
      <w:r>
        <w:rPr>
          <w:lang w:val="es-ES"/>
        </w:rPr>
        <w:t xml:space="preserve"> </w:t>
      </w:r>
    </w:p>
  </w:comment>
  <w:comment w:id="4" w:author="R13" w:date="2016-06-19T17:37:00Z" w:initials="R13">
    <w:p w14:paraId="1A07FAF2" w14:textId="77777777" w:rsidR="00F1464C" w:rsidRPr="00F1464C" w:rsidRDefault="00F1464C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F1464C">
        <w:rPr>
          <w:lang w:val="es-ES"/>
        </w:rPr>
        <w:t>En t</w:t>
      </w:r>
      <w:r>
        <w:rPr>
          <w:lang w:val="es-ES"/>
        </w:rPr>
        <w:t>odo</w:t>
      </w:r>
      <w:r w:rsidRPr="00F1464C">
        <w:rPr>
          <w:lang w:val="es-ES"/>
        </w:rPr>
        <w:t xml:space="preserve"> caso, sería exactitud, no precisi</w:t>
      </w:r>
      <w:r>
        <w:rPr>
          <w:lang w:val="es-ES"/>
        </w:rPr>
        <w:t>ón, pero lo cierto es que INSPIRE no dice eso.</w:t>
      </w:r>
    </w:p>
  </w:comment>
  <w:comment w:id="5" w:author="R13" w:date="2016-06-19T17:37:00Z" w:initials="R13">
    <w:p w14:paraId="3F32E543" w14:textId="77777777" w:rsidR="00F1464C" w:rsidRPr="00F1464C" w:rsidRDefault="00F1464C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F1464C">
        <w:rPr>
          <w:lang w:val="es-ES"/>
        </w:rPr>
        <w:t>Ponencia: propuesta sobre un tema concreto que se somete al examen y resolución de una asamblea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7ED2FB" w15:done="1"/>
  <w15:commentEx w15:paraId="3F70E86F" w15:done="1"/>
  <w15:commentEx w15:paraId="6991D0E6" w15:done="1"/>
  <w15:commentEx w15:paraId="1A07FAF2" w15:done="1"/>
  <w15:commentEx w15:paraId="3F32E54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524C" w14:textId="77777777" w:rsidR="000F085D" w:rsidRDefault="000F085D">
      <w:r>
        <w:separator/>
      </w:r>
    </w:p>
  </w:endnote>
  <w:endnote w:type="continuationSeparator" w:id="0">
    <w:p w14:paraId="0D9D3B2B" w14:textId="77777777" w:rsidR="000F085D" w:rsidRDefault="000F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29E44" w14:textId="6AE40935"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9460DE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9460DE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A06C48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9460DE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D0869" w14:textId="77777777" w:rsidR="000F085D" w:rsidRDefault="000F085D">
      <w:r>
        <w:separator/>
      </w:r>
    </w:p>
  </w:footnote>
  <w:footnote w:type="continuationSeparator" w:id="0">
    <w:p w14:paraId="7A9EFB00" w14:textId="77777777" w:rsidR="000F085D" w:rsidRDefault="000F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0703" w14:textId="77777777"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7EC2"/>
    <w:multiLevelType w:val="hybridMultilevel"/>
    <w:tmpl w:val="6D7A8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02"/>
    <w:rsid w:val="00073777"/>
    <w:rsid w:val="000A7F73"/>
    <w:rsid w:val="000E120B"/>
    <w:rsid w:val="000F085D"/>
    <w:rsid w:val="00147C1E"/>
    <w:rsid w:val="001C3584"/>
    <w:rsid w:val="0021340A"/>
    <w:rsid w:val="002276D1"/>
    <w:rsid w:val="00235306"/>
    <w:rsid w:val="00284E90"/>
    <w:rsid w:val="002E2881"/>
    <w:rsid w:val="00365CF3"/>
    <w:rsid w:val="003D253D"/>
    <w:rsid w:val="00560A31"/>
    <w:rsid w:val="00595C89"/>
    <w:rsid w:val="005B172A"/>
    <w:rsid w:val="005D26F8"/>
    <w:rsid w:val="0067278D"/>
    <w:rsid w:val="006C2849"/>
    <w:rsid w:val="0078268C"/>
    <w:rsid w:val="008400CE"/>
    <w:rsid w:val="00871886"/>
    <w:rsid w:val="008725B5"/>
    <w:rsid w:val="00876D3D"/>
    <w:rsid w:val="008A113E"/>
    <w:rsid w:val="008E32DB"/>
    <w:rsid w:val="00910CB6"/>
    <w:rsid w:val="009460DE"/>
    <w:rsid w:val="00965FA5"/>
    <w:rsid w:val="009B5DC7"/>
    <w:rsid w:val="009E5DF0"/>
    <w:rsid w:val="009F3AAE"/>
    <w:rsid w:val="00A06C48"/>
    <w:rsid w:val="00A31AB0"/>
    <w:rsid w:val="00A742EE"/>
    <w:rsid w:val="00A91F3E"/>
    <w:rsid w:val="00AB250A"/>
    <w:rsid w:val="00B02679"/>
    <w:rsid w:val="00B6301E"/>
    <w:rsid w:val="00B7496A"/>
    <w:rsid w:val="00BC4C80"/>
    <w:rsid w:val="00C2014D"/>
    <w:rsid w:val="00C20FF1"/>
    <w:rsid w:val="00C24855"/>
    <w:rsid w:val="00C44002"/>
    <w:rsid w:val="00C657F9"/>
    <w:rsid w:val="00C65883"/>
    <w:rsid w:val="00C65ADC"/>
    <w:rsid w:val="00C76FA0"/>
    <w:rsid w:val="00D37E0D"/>
    <w:rsid w:val="00D45B5D"/>
    <w:rsid w:val="00D57604"/>
    <w:rsid w:val="00D94DD8"/>
    <w:rsid w:val="00DE456D"/>
    <w:rsid w:val="00E12F2B"/>
    <w:rsid w:val="00E162DA"/>
    <w:rsid w:val="00E368F3"/>
    <w:rsid w:val="00E67D2B"/>
    <w:rsid w:val="00EC3708"/>
    <w:rsid w:val="00ED130B"/>
    <w:rsid w:val="00ED3B8F"/>
    <w:rsid w:val="00F1464C"/>
    <w:rsid w:val="00F440D0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5E4915"/>
  <w15:docId w15:val="{788895AB-723A-4BEA-9F8B-D4235BA7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460DE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9460DE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9460DE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460DE"/>
    <w:rPr>
      <w:sz w:val="16"/>
    </w:rPr>
  </w:style>
  <w:style w:type="paragraph" w:styleId="Textocomentario">
    <w:name w:val="annotation text"/>
    <w:basedOn w:val="Normal"/>
    <w:link w:val="TextocomentarioCar"/>
    <w:semiHidden/>
    <w:rsid w:val="009460DE"/>
  </w:style>
  <w:style w:type="paragraph" w:styleId="Descripcin">
    <w:name w:val="caption"/>
    <w:basedOn w:val="Normal"/>
    <w:next w:val="Normal"/>
    <w:qFormat/>
    <w:rsid w:val="009460DE"/>
    <w:pPr>
      <w:spacing w:before="120" w:after="120"/>
    </w:pPr>
    <w:rPr>
      <w:b/>
    </w:rPr>
  </w:style>
  <w:style w:type="character" w:styleId="Hipervnculo">
    <w:name w:val="Hyperlink"/>
    <w:rsid w:val="009460DE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460DE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9460DE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460DE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9460DE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460DE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9460DE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460DE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rsid w:val="009460DE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460DE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460DE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460DE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Textodeglobo">
    <w:name w:val="Balloon Text"/>
    <w:basedOn w:val="Normal"/>
    <w:link w:val="TextodegloboCar"/>
    <w:semiHidden/>
    <w:unhideWhenUsed/>
    <w:rsid w:val="00F14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1464C"/>
    <w:rPr>
      <w:rFonts w:ascii="Tahoma" w:hAnsi="Tahoma" w:cs="Tahoma"/>
      <w:sz w:val="16"/>
      <w:szCs w:val="16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1464C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1464C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F1464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gn.es/ign/layoutIn/actividadesVerPanTC211.do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Juan Miguel Alvarez Paredes</cp:lastModifiedBy>
  <cp:revision>3</cp:revision>
  <dcterms:created xsi:type="dcterms:W3CDTF">2016-06-28T09:55:00Z</dcterms:created>
  <dcterms:modified xsi:type="dcterms:W3CDTF">2016-06-28T10:10:00Z</dcterms:modified>
</cp:coreProperties>
</file>